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79" w:rsidRDefault="0065611F" w:rsidP="00760D79">
      <w:pPr>
        <w:spacing w:after="0" w:line="320" w:lineRule="exact"/>
        <w:outlineLvl w:val="0"/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</w:pPr>
      <w:r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t>D</w:t>
      </w:r>
      <w:r w:rsidRPr="008B66A0"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t xml:space="preserve">octorado en </w:t>
      </w:r>
      <w:r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t>H</w:t>
      </w:r>
      <w:r w:rsidRPr="008B66A0"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t>umanidades</w:t>
      </w:r>
    </w:p>
    <w:p w:rsidR="00760D79" w:rsidRDefault="00760D79" w:rsidP="00760D79">
      <w:pPr>
        <w:spacing w:after="0" w:line="320" w:lineRule="exact"/>
        <w:outlineLvl w:val="0"/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</w:pPr>
    </w:p>
    <w:p w:rsidR="008B66A0" w:rsidRPr="008B66A0" w:rsidRDefault="00760D79" w:rsidP="00760D79">
      <w:pPr>
        <w:spacing w:after="0" w:line="320" w:lineRule="exact"/>
        <w:outlineLvl w:val="0"/>
        <w:rPr>
          <w:rFonts w:ascii="Lato" w:eastAsia="Times New Roman" w:hAnsi="Lato" w:cs="Times New Roman"/>
          <w:bCs/>
          <w:i/>
          <w:kern w:val="36"/>
          <w:sz w:val="24"/>
          <w:szCs w:val="24"/>
          <w:lang w:eastAsia="es-ES"/>
        </w:rPr>
      </w:pPr>
      <w:r w:rsidRPr="0071667D">
        <w:rPr>
          <w:rFonts w:ascii="Lato" w:eastAsia="Times New Roman" w:hAnsi="Lato" w:cs="Times New Roman"/>
          <w:bCs/>
          <w:i/>
          <w:kern w:val="36"/>
          <w:sz w:val="24"/>
          <w:szCs w:val="24"/>
          <w:lang w:eastAsia="es-ES"/>
        </w:rPr>
        <w:t>Seminario específico mención Música</w:t>
      </w:r>
    </w:p>
    <w:p w:rsidR="008B66A0" w:rsidRPr="008B66A0" w:rsidRDefault="00760D79" w:rsidP="00760D79">
      <w:pPr>
        <w:spacing w:after="0" w:line="320" w:lineRule="exact"/>
        <w:rPr>
          <w:rFonts w:ascii="Lato" w:eastAsia="Times New Roman" w:hAnsi="Lato" w:cs="Times New Roman"/>
          <w:b/>
          <w:sz w:val="24"/>
          <w:szCs w:val="24"/>
          <w:lang w:eastAsia="es-ES"/>
        </w:rPr>
      </w:pPr>
      <w:bookmarkStart w:id="0" w:name="Título_del_curso:"/>
      <w:bookmarkStart w:id="1" w:name="La_dimensión_afectiva_de_las_Músicas_Pop"/>
      <w:bookmarkEnd w:id="0"/>
      <w:bookmarkEnd w:id="1"/>
      <w:r w:rsidRPr="008B66A0">
        <w:rPr>
          <w:rFonts w:ascii="Lato" w:eastAsia="Times New Roman" w:hAnsi="Lato" w:cs="Times New Roman"/>
          <w:b/>
          <w:sz w:val="24"/>
          <w:szCs w:val="24"/>
          <w:lang w:eastAsia="es-ES"/>
        </w:rPr>
        <w:t>LA DIMENSIÓN AFECTIVA DE LAS MÚSICAS POPULARES</w:t>
      </w:r>
    </w:p>
    <w:p w:rsidR="008B66A0" w:rsidRPr="008B66A0" w:rsidRDefault="008B66A0" w:rsidP="00760D79">
      <w:pPr>
        <w:spacing w:after="0" w:line="320" w:lineRule="exact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760D79">
      <w:pPr>
        <w:spacing w:after="0" w:line="320" w:lineRule="exact"/>
        <w:outlineLvl w:val="0"/>
        <w:rPr>
          <w:rFonts w:ascii="Lato" w:eastAsia="Times New Roman" w:hAnsi="Lato" w:cs="Times New Roman"/>
          <w:i/>
          <w:sz w:val="24"/>
          <w:szCs w:val="24"/>
          <w:lang w:eastAsia="es-ES"/>
        </w:rPr>
      </w:pPr>
      <w:bookmarkStart w:id="2" w:name="Docentes_responsables:"/>
      <w:bookmarkEnd w:id="2"/>
      <w:r w:rsidRPr="008B66A0">
        <w:rPr>
          <w:rFonts w:ascii="Lato" w:eastAsia="Times New Roman" w:hAnsi="Lato" w:cs="Times New Roman"/>
          <w:bCs/>
          <w:kern w:val="36"/>
          <w:sz w:val="24"/>
          <w:szCs w:val="24"/>
          <w:lang w:eastAsia="es-ES"/>
        </w:rPr>
        <w:t>Docentes:</w:t>
      </w:r>
      <w:r w:rsidR="00760D79"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t xml:space="preserve"> </w:t>
      </w:r>
      <w:bookmarkStart w:id="3" w:name="Dr._Claudio_Díaz"/>
      <w:bookmarkEnd w:id="3"/>
      <w:r w:rsidRPr="008B66A0">
        <w:rPr>
          <w:rFonts w:ascii="Lato" w:eastAsia="Times New Roman" w:hAnsi="Lato" w:cs="Times New Roman"/>
          <w:i/>
          <w:sz w:val="24"/>
          <w:szCs w:val="24"/>
          <w:lang w:eastAsia="es-ES"/>
        </w:rPr>
        <w:t>Dr. Claudio Díaz</w:t>
      </w:r>
      <w:r w:rsidR="00760D79" w:rsidRPr="00760D79">
        <w:rPr>
          <w:rFonts w:ascii="Lato" w:eastAsia="Times New Roman" w:hAnsi="Lato" w:cs="Times New Roman"/>
          <w:i/>
          <w:sz w:val="24"/>
          <w:szCs w:val="24"/>
          <w:lang w:eastAsia="es-ES"/>
        </w:rPr>
        <w:t xml:space="preserve"> y </w:t>
      </w:r>
      <w:bookmarkStart w:id="4" w:name="Dra._María_de_los_Ángeles_Montes"/>
      <w:bookmarkEnd w:id="4"/>
      <w:r w:rsidRPr="008B66A0">
        <w:rPr>
          <w:rFonts w:ascii="Lato" w:eastAsia="Times New Roman" w:hAnsi="Lato" w:cs="Times New Roman"/>
          <w:i/>
          <w:sz w:val="24"/>
          <w:szCs w:val="24"/>
          <w:lang w:eastAsia="es-ES"/>
        </w:rPr>
        <w:t>Dra. María de los Ángeles Montes</w:t>
      </w:r>
    </w:p>
    <w:p w:rsidR="008B66A0" w:rsidRPr="008B66A0" w:rsidRDefault="008B66A0" w:rsidP="00760D79">
      <w:pPr>
        <w:spacing w:after="0" w:line="320" w:lineRule="exact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760D79">
      <w:pPr>
        <w:spacing w:after="0" w:line="320" w:lineRule="exact"/>
        <w:outlineLvl w:val="0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5" w:name="Destinatarios"/>
      <w:bookmarkEnd w:id="5"/>
      <w:r w:rsidRPr="008B66A0">
        <w:rPr>
          <w:rFonts w:ascii="Lato" w:eastAsia="Times New Roman" w:hAnsi="Lato" w:cs="Times New Roman"/>
          <w:bCs/>
          <w:kern w:val="36"/>
          <w:sz w:val="24"/>
          <w:szCs w:val="24"/>
          <w:lang w:eastAsia="es-ES"/>
        </w:rPr>
        <w:t>Destinatarios</w:t>
      </w:r>
      <w:r w:rsidR="00760D79" w:rsidRPr="00760D79">
        <w:rPr>
          <w:rFonts w:ascii="Lato" w:eastAsia="Times New Roman" w:hAnsi="Lato" w:cs="Times New Roman"/>
          <w:bCs/>
          <w:kern w:val="36"/>
          <w:sz w:val="24"/>
          <w:szCs w:val="24"/>
          <w:lang w:eastAsia="es-ES"/>
        </w:rPr>
        <w:t>:</w:t>
      </w:r>
      <w:r w:rsidR="00760D79"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t xml:space="preserve"> </w:t>
      </w:r>
      <w:bookmarkStart w:id="6" w:name="Estudiantes_de_posgrado_de_las_siguiente"/>
      <w:bookmarkEnd w:id="6"/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Estudiantes de posgrado de las siguientes áreas: música, artes, historia, filosofía, letras, ciencias sociales.</w:t>
      </w:r>
    </w:p>
    <w:p w:rsidR="008B66A0" w:rsidRPr="008B66A0" w:rsidRDefault="008B66A0" w:rsidP="00760D79">
      <w:pPr>
        <w:spacing w:after="0" w:line="320" w:lineRule="exact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760D79">
      <w:pPr>
        <w:spacing w:after="0" w:line="320" w:lineRule="exact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7" w:name="Duración:_45_horas_reloj."/>
      <w:bookmarkEnd w:id="7"/>
      <w:r w:rsidRPr="008B66A0">
        <w:rPr>
          <w:rFonts w:ascii="Lato" w:eastAsia="Times New Roman" w:hAnsi="Lato" w:cs="Times New Roman"/>
          <w:bCs/>
          <w:sz w:val="24"/>
          <w:szCs w:val="24"/>
          <w:lang w:eastAsia="es-ES"/>
        </w:rPr>
        <w:t xml:space="preserve">Duración: 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45 horas reloj.</w:t>
      </w:r>
    </w:p>
    <w:p w:rsidR="008B66A0" w:rsidRPr="008B66A0" w:rsidRDefault="008B66A0" w:rsidP="00760D79">
      <w:pPr>
        <w:spacing w:after="0" w:line="320" w:lineRule="exact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8" w:name="Créditos_académicos:_3_UCAs"/>
      <w:bookmarkEnd w:id="8"/>
      <w:r w:rsidRPr="008B66A0">
        <w:rPr>
          <w:rFonts w:ascii="Lato" w:eastAsia="Times New Roman" w:hAnsi="Lato" w:cs="Times New Roman"/>
          <w:bCs/>
          <w:sz w:val="24"/>
          <w:szCs w:val="24"/>
          <w:lang w:eastAsia="es-ES"/>
        </w:rPr>
        <w:t xml:space="preserve">Créditos académicos: 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3 UCAs</w:t>
      </w:r>
    </w:p>
    <w:p w:rsidR="008B66A0" w:rsidRDefault="008B66A0" w:rsidP="00760D79">
      <w:pPr>
        <w:spacing w:after="0" w:line="320" w:lineRule="exact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760D79" w:rsidRPr="008B66A0" w:rsidRDefault="00760D79" w:rsidP="00760D79">
      <w:pPr>
        <w:spacing w:after="0" w:line="320" w:lineRule="exact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760D79">
      <w:pPr>
        <w:spacing w:after="0" w:line="320" w:lineRule="exact"/>
        <w:outlineLvl w:val="0"/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t>Fundamentación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En las aproximaciones analíticas a la música, y en particular a las músicas p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o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pulares, la reflexión sobre su capacidad para expresar emociones o para generar respuestas emotivas ha estado fuertemente marcada por el pensamiento más general sobre lo emocional/afectivo como contrapuesto a lo cognitivo y a lo r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a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cional. Por esto, durante muchos años, la dimensión afectiva parecía imposible de analizar. Sin embargo, en los últimos años, un conjunto de trabajos del campo de las humanidades y las ciencias sociales han propuesto un cambio respecto a estos enfoques que habían sido predominantes; un cambio que supone una ma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r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cada acentuación de lo afectivo/emocional como parte de los modelos explicat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i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vos sobre diferentes prácticas sociales (el giro afectivo), de las cuales la produ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c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ción y consumo de músicas populares no son excepción.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A partir de allí las preguntas acerca de la relación entre las músicas populares y la dimensión afectivo/emocional de la vida social, ha cobrado particular interés: ¿Qué emociones/afectos vehiculizan las diferentes músicas populares? ¿Cómo contribuyen a la educación sentimental de las personas? ¿Cómo se insertan en la construcción de identidades sociales? ¿Qué emociones producen como efectos de sentido y a través de qué mecanismos? Son algunas de las muchas líneas de indagación que se abrieron en los últimos años.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A raíz de esto, surge este curso de posgrado, orientado a la aproximación, desde un enfoque socio semiótico, al estudio de la dimensión emotivo/afectiva de la música popular, con análisis de casos de algunos de sus campos: la canción melódica, el folklore argentino, el rock nacional y el cuarteto cordobés.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Se formula como una instancia centrada en el desarrollo de las competencias prácticas necesarias para el abordaje de corpus discursivos concretos (en sus 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lastRenderedPageBreak/>
        <w:t>componentes textuales, musicales, performáticos o en varios de ellos), acudie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n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do, desde los problemas que la práctica de análisis pueda plantear a los estudia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n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tes, a una operativización de aspectos teórico-metodológicos propios de la S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o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ciología del Discurso. Está concebido, pues, como una actividad centrada en la práctica y en el trabajo de los participantes.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outlineLvl w:val="0"/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t>Objetivos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Se busca que el proceso de enseñanza/aprendizaje contribuya a que les e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s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tudiantes puedan:</w:t>
      </w:r>
    </w:p>
    <w:p w:rsidR="008B66A0" w:rsidRPr="008B66A0" w:rsidRDefault="008B66A0" w:rsidP="008B66A0">
      <w:pPr>
        <w:numPr>
          <w:ilvl w:val="0"/>
          <w:numId w:val="1"/>
        </w:numPr>
        <w:spacing w:after="0" w:line="320" w:lineRule="exact"/>
        <w:ind w:left="0"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Adquirir conocimientos acerca de los abordajes de la dimensión emot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i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vo/afectiva en la música popular en particular en relación con la canción romá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n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tica, el rock, el folklore y el cuarteto.</w:t>
      </w:r>
    </w:p>
    <w:p w:rsidR="008B66A0" w:rsidRPr="008B66A0" w:rsidRDefault="008B66A0" w:rsidP="008B66A0">
      <w:pPr>
        <w:numPr>
          <w:ilvl w:val="0"/>
          <w:numId w:val="1"/>
        </w:numPr>
        <w:spacing w:after="0" w:line="320" w:lineRule="exact"/>
        <w:ind w:left="0"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Desarrollar, por medio de la práctica, competencias que les permitan abordar el análisis de esas producciones discursivas desde un enfoque socios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e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miótico.</w:t>
      </w:r>
    </w:p>
    <w:p w:rsidR="008B66A0" w:rsidRPr="008B66A0" w:rsidRDefault="008B66A0" w:rsidP="008B66A0">
      <w:pPr>
        <w:numPr>
          <w:ilvl w:val="0"/>
          <w:numId w:val="1"/>
        </w:numPr>
        <w:spacing w:after="0" w:line="320" w:lineRule="exact"/>
        <w:ind w:left="0"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Apropiarse, desde los problemas que les plantea la misma práctica, de los contenidos teóricos y metodológicos propios del enfoque sociológico del estudio de los discursos.</w:t>
      </w:r>
    </w:p>
    <w:p w:rsidR="008B66A0" w:rsidRPr="008B66A0" w:rsidRDefault="008B66A0" w:rsidP="008B66A0">
      <w:pPr>
        <w:numPr>
          <w:ilvl w:val="0"/>
          <w:numId w:val="1"/>
        </w:numPr>
        <w:spacing w:after="0" w:line="320" w:lineRule="exact"/>
        <w:ind w:left="0"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Comparar críticamente diversas maneras de construir el objeto y de pr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o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ceder a su análisis según el marco teórico / metodológico adoptado</w:t>
      </w:r>
    </w:p>
    <w:p w:rsid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outlineLvl w:val="0"/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</w:pPr>
      <w:bookmarkStart w:id="9" w:name="Equipo_docente"/>
      <w:bookmarkEnd w:id="9"/>
      <w:r w:rsidRPr="008B66A0"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t>Equipo docente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Docentes a cargo: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10" w:name="Claudio_F._Díaz,_DNI_16365270"/>
      <w:bookmarkStart w:id="11" w:name="claudiofernandodiaz0@gmail.com"/>
      <w:bookmarkEnd w:id="10"/>
      <w:bookmarkEnd w:id="11"/>
      <w:r w:rsidRPr="008B66A0">
        <w:rPr>
          <w:rFonts w:ascii="Lato" w:eastAsia="Times New Roman" w:hAnsi="Lato" w:cs="Times New Roman"/>
          <w:b/>
          <w:sz w:val="24"/>
          <w:szCs w:val="24"/>
          <w:lang w:eastAsia="es-ES"/>
        </w:rPr>
        <w:t>Claudio F. Díaz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, DNI 16365270 </w:t>
      </w:r>
      <w:hyperlink r:id="rId7" w:history="1">
        <w:r w:rsidRPr="00760D79">
          <w:rPr>
            <w:rStyle w:val="Estilo1Car"/>
            <w:rFonts w:eastAsiaTheme="minorHAnsi"/>
          </w:rPr>
          <w:t>claudiofernandodiaz0@gmail.com</w:t>
        </w:r>
      </w:hyperlink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12" w:name="Doctor_en_Letras,_Magíster_en_Sociosemió"/>
      <w:bookmarkEnd w:id="12"/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Doctor en Letras, Magíster en Sociosemiótica, Lic. en Letras</w:t>
      </w:r>
    </w:p>
    <w:p w:rsid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13" w:name="María_de_los_Angeles_Montes,_DNI_2906364"/>
      <w:bookmarkEnd w:id="13"/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b/>
          <w:sz w:val="24"/>
          <w:szCs w:val="24"/>
          <w:lang w:eastAsia="es-ES"/>
        </w:rPr>
        <w:t>María de los Angeles Montes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, DNI 29063647 </w:t>
      </w:r>
      <w:hyperlink r:id="rId8" w:history="1">
        <w:r w:rsidRPr="00760D79">
          <w:rPr>
            <w:rStyle w:val="Estilo1Car"/>
            <w:rFonts w:eastAsiaTheme="minorHAnsi"/>
          </w:rPr>
          <w:t>montes.m.angeles@gmail.com</w:t>
        </w:r>
      </w:hyperlink>
      <w:r w:rsidR="00760D79">
        <w:rPr>
          <w:rStyle w:val="Estilo1Car"/>
          <w:rFonts w:eastAsiaTheme="minorHAnsi"/>
        </w:rPr>
        <w:t xml:space="preserve"> 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14" w:name="Doctora_en_Semiótica,_Lic._en_Comunicaci"/>
      <w:bookmarkEnd w:id="14"/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Doctora en Semiótica, Lic. en Comunicación Social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760D79" w:rsidRDefault="00760D79">
      <w:pPr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</w:pPr>
      <w:bookmarkStart w:id="15" w:name="Contenidos"/>
      <w:bookmarkEnd w:id="15"/>
      <w:r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br w:type="page"/>
      </w:r>
    </w:p>
    <w:p w:rsidR="008B66A0" w:rsidRPr="008B66A0" w:rsidRDefault="008B66A0" w:rsidP="008B66A0">
      <w:pPr>
        <w:spacing w:after="0" w:line="320" w:lineRule="exact"/>
        <w:ind w:firstLine="397"/>
        <w:outlineLvl w:val="0"/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lastRenderedPageBreak/>
        <w:t>Contenidos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16" w:name="UNIDAD_1:_Aproximaciones_al_concepto_de_"/>
      <w:bookmarkEnd w:id="16"/>
      <w:r w:rsidRPr="008B66A0">
        <w:rPr>
          <w:rFonts w:ascii="Lato" w:eastAsia="Times New Roman" w:hAnsi="Lato" w:cs="Times New Roman"/>
          <w:b/>
          <w:bCs/>
          <w:sz w:val="24"/>
          <w:szCs w:val="24"/>
          <w:lang w:eastAsia="es-ES"/>
        </w:rPr>
        <w:t>UNIDAD 1: Aproximaciones al concepto de música popular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17" w:name="1.1._El_problema_del_valor_de_la_música_"/>
      <w:bookmarkEnd w:id="17"/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1.1. El problema del valor de la música popular. Sistemas socialmente inst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i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tuidos de adjudicación de valor y legitimidad. Valor comercial y valor artístico</w:t>
      </w:r>
    </w:p>
    <w:p w:rsidR="008B66A0" w:rsidRPr="008B66A0" w:rsidRDefault="008B66A0" w:rsidP="008B66A0">
      <w:pPr>
        <w:spacing w:after="0" w:line="320" w:lineRule="exact"/>
        <w:ind w:left="397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18" w:name="1.2._Voz,_cuerpo_y_palabra._Texto,_músic"/>
      <w:bookmarkEnd w:id="18"/>
      <w:r>
        <w:rPr>
          <w:rFonts w:ascii="Lato" w:eastAsia="Times New Roman" w:hAnsi="Lato" w:cs="Times New Roman"/>
          <w:sz w:val="24"/>
          <w:szCs w:val="24"/>
          <w:lang w:eastAsia="es-ES"/>
        </w:rPr>
        <w:t xml:space="preserve">1.2. 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Voz, cuerpo y palabra. Texto, música y performance en la canción</w:t>
      </w:r>
    </w:p>
    <w:p w:rsidR="008B66A0" w:rsidRPr="008B66A0" w:rsidRDefault="008B66A0" w:rsidP="008B66A0">
      <w:pPr>
        <w:spacing w:after="0" w:line="320" w:lineRule="exact"/>
        <w:ind w:left="397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19" w:name="1.3._La_música_popular_como_producción_d"/>
      <w:bookmarkEnd w:id="19"/>
      <w:r>
        <w:rPr>
          <w:rFonts w:ascii="Lato" w:eastAsia="Times New Roman" w:hAnsi="Lato" w:cs="Times New Roman"/>
          <w:sz w:val="24"/>
          <w:szCs w:val="24"/>
          <w:lang w:eastAsia="es-ES"/>
        </w:rPr>
        <w:t xml:space="preserve">1.3. 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La música popular como producción discursiva</w:t>
      </w:r>
    </w:p>
    <w:p w:rsidR="008B66A0" w:rsidRPr="008B66A0" w:rsidRDefault="008B66A0" w:rsidP="008B66A0">
      <w:pPr>
        <w:spacing w:after="0" w:line="320" w:lineRule="exact"/>
        <w:ind w:left="397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20" w:name="1.4._Los_distintos_campos_de_producción_"/>
      <w:bookmarkEnd w:id="20"/>
      <w:r>
        <w:rPr>
          <w:rFonts w:ascii="Lato" w:eastAsia="Times New Roman" w:hAnsi="Lato" w:cs="Times New Roman"/>
          <w:sz w:val="24"/>
          <w:szCs w:val="24"/>
          <w:lang w:eastAsia="es-ES"/>
        </w:rPr>
        <w:t xml:space="preserve">1.4. 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Los distintos campos de producción en la música popular. Una aprox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i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mación relacional.</w:t>
      </w:r>
    </w:p>
    <w:p w:rsidR="008B66A0" w:rsidRPr="008B66A0" w:rsidRDefault="008B66A0" w:rsidP="008B66A0">
      <w:pPr>
        <w:spacing w:after="0" w:line="320" w:lineRule="exact"/>
        <w:ind w:left="397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21" w:name="1.5._Música_popular_y_sentido_en_producc"/>
      <w:bookmarkEnd w:id="21"/>
      <w:r>
        <w:rPr>
          <w:rFonts w:ascii="Lato" w:eastAsia="Times New Roman" w:hAnsi="Lato" w:cs="Times New Roman"/>
          <w:sz w:val="24"/>
          <w:szCs w:val="24"/>
          <w:lang w:eastAsia="es-ES"/>
        </w:rPr>
        <w:t xml:space="preserve">1.5. 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Música popular y sentido en producción y recepción.</w:t>
      </w:r>
    </w:p>
    <w:p w:rsidR="008B66A0" w:rsidRPr="008B66A0" w:rsidRDefault="008B66A0" w:rsidP="008B66A0">
      <w:pPr>
        <w:spacing w:after="0" w:line="320" w:lineRule="exact"/>
        <w:ind w:left="397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22" w:name="1.6._Una_propuesta_de_análisis:_Taquetuy"/>
      <w:bookmarkEnd w:id="22"/>
      <w:r>
        <w:rPr>
          <w:rFonts w:ascii="Lato" w:eastAsia="Times New Roman" w:hAnsi="Lato" w:cs="Times New Roman"/>
          <w:sz w:val="24"/>
          <w:szCs w:val="24"/>
          <w:lang w:eastAsia="es-ES"/>
        </w:rPr>
        <w:t xml:space="preserve">1.6. 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Una propuesta de análisis: Taquetuyoj del Dúo Coplanacu.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outlineLvl w:val="0"/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</w:pPr>
      <w:bookmarkStart w:id="23" w:name="UNIDAD_2:_Música_popular_y_emociones."/>
      <w:bookmarkEnd w:id="23"/>
      <w:r w:rsidRPr="008B66A0"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t>UNIDA</w:t>
      </w:r>
      <w:r w:rsidR="0071667D"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t>D 2: Música popular y emociones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24" w:name="2.1_El_giro_afectivo_en_las_ciencias_soc"/>
      <w:bookmarkEnd w:id="24"/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2.1 El giro afectivo en las ciencias sociales y humanas. El giro afectivo en los estudios sobre música popular. Cuerpo y emociones en el folklore. El caso de la canción militante.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25" w:name="2.2._La_perspectiva_sociosemiótica:_Las_"/>
      <w:bookmarkEnd w:id="25"/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2.2. La perspectiva sociosemiótica: Las emociones como hechos sociales. Afectos y narración. La semiótica de las pasiones. Estrategias musicales y em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o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ción. Emociones como efecto de sentido. El caso de las canciones de pelea del Dúo Pimpinela.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outlineLvl w:val="0"/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</w:pPr>
      <w:bookmarkStart w:id="26" w:name="UNIDAD_3:_Las_canciones_de_amor_como_rep"/>
      <w:bookmarkEnd w:id="26"/>
      <w:r w:rsidRPr="008B66A0"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t>UNIDAD 3: Las canciones de amor como representaci</w:t>
      </w:r>
      <w:r w:rsidR="0071667D"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t>ón y como producción de modelos</w:t>
      </w:r>
    </w:p>
    <w:p w:rsidR="008B66A0" w:rsidRPr="008B66A0" w:rsidRDefault="008B66A0" w:rsidP="008B66A0">
      <w:pPr>
        <w:spacing w:after="0" w:line="320" w:lineRule="exact"/>
        <w:ind w:left="397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27" w:name="3.1._Las_raíces_culturales_de_las_cancio"/>
      <w:bookmarkEnd w:id="27"/>
      <w:r>
        <w:rPr>
          <w:rFonts w:ascii="Lato" w:eastAsia="Times New Roman" w:hAnsi="Lato" w:cs="Times New Roman"/>
          <w:sz w:val="24"/>
          <w:szCs w:val="24"/>
          <w:lang w:eastAsia="es-ES"/>
        </w:rPr>
        <w:t xml:space="preserve">3.1 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Las raíces culturales de las canciones de amor: amor platónico, amor cortés, amor romántico.</w:t>
      </w:r>
    </w:p>
    <w:p w:rsidR="008B66A0" w:rsidRPr="008B66A0" w:rsidRDefault="008B66A0" w:rsidP="008B66A0">
      <w:pPr>
        <w:spacing w:after="0" w:line="320" w:lineRule="exact"/>
        <w:ind w:left="397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28" w:name="3.2._La_canción_romántica_en_América_lat"/>
      <w:bookmarkEnd w:id="28"/>
      <w:r>
        <w:rPr>
          <w:rFonts w:ascii="Lato" w:eastAsia="Times New Roman" w:hAnsi="Lato" w:cs="Times New Roman"/>
          <w:sz w:val="24"/>
          <w:szCs w:val="24"/>
          <w:lang w:eastAsia="es-ES"/>
        </w:rPr>
        <w:t xml:space="preserve">3.2 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La canción romántica en América latina. Del bolero a la balada.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outlineLvl w:val="0"/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</w:pPr>
      <w:bookmarkStart w:id="29" w:name="UNIDAD_4:_El_amor_en_tres_campos_de_la_m"/>
      <w:bookmarkEnd w:id="29"/>
      <w:r w:rsidRPr="008B66A0"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t>UNIDAD 4: El amor en tres campos de la música popular</w:t>
      </w:r>
    </w:p>
    <w:p w:rsidR="008B66A0" w:rsidRPr="008B66A0" w:rsidRDefault="008B66A0" w:rsidP="008B66A0">
      <w:pPr>
        <w:spacing w:after="0" w:line="320" w:lineRule="exact"/>
        <w:ind w:left="397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30" w:name="4.1_El_amor_en_el_folklore._El_amor_y_lo"/>
      <w:bookmarkEnd w:id="30"/>
      <w:r>
        <w:rPr>
          <w:rFonts w:ascii="Lato" w:eastAsia="Times New Roman" w:hAnsi="Lato" w:cs="Times New Roman"/>
          <w:sz w:val="24"/>
          <w:szCs w:val="24"/>
          <w:lang w:eastAsia="es-ES"/>
        </w:rPr>
        <w:t xml:space="preserve">4.1 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El amor en el folklore. El amor y los valores tradicionales. Procesos soci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a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les, paradigmas discursivos y representaciones del amor. Danzas folklóricas y modos de hacer género.</w:t>
      </w:r>
    </w:p>
    <w:p w:rsidR="008B66A0" w:rsidRPr="008B66A0" w:rsidRDefault="008B66A0" w:rsidP="008B66A0">
      <w:pPr>
        <w:spacing w:after="0" w:line="320" w:lineRule="exact"/>
        <w:ind w:left="397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31" w:name="4.2._El_amor_en_el_rock._El_latido_frené"/>
      <w:bookmarkEnd w:id="31"/>
      <w:r>
        <w:rPr>
          <w:rFonts w:ascii="Lato" w:eastAsia="Times New Roman" w:hAnsi="Lato" w:cs="Times New Roman"/>
          <w:sz w:val="24"/>
          <w:szCs w:val="24"/>
          <w:lang w:eastAsia="es-ES"/>
        </w:rPr>
        <w:t xml:space="preserve">4.2 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El amor en el rock. El latido frenético o el retorno de Dionisos. Un baile “primitivo” y sexualizado en el corazón de la cultura de masas. Contracultura y libertad sexual. Los rockeros argentinos no cantaban canciones de amor.</w:t>
      </w:r>
    </w:p>
    <w:p w:rsidR="008B66A0" w:rsidRPr="008B66A0" w:rsidRDefault="008B66A0" w:rsidP="008B66A0">
      <w:pPr>
        <w:spacing w:after="0" w:line="320" w:lineRule="exact"/>
        <w:ind w:left="397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32" w:name="4.3._El_amor_en_el_cuarteto._Cuarteto,_b"/>
      <w:bookmarkEnd w:id="32"/>
      <w:r>
        <w:rPr>
          <w:rFonts w:ascii="Lato" w:eastAsia="Times New Roman" w:hAnsi="Lato" w:cs="Times New Roman"/>
          <w:sz w:val="24"/>
          <w:szCs w:val="24"/>
          <w:lang w:eastAsia="es-ES"/>
        </w:rPr>
        <w:t xml:space="preserve">4.3 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El amor en el cuarteto. Cuarteto, baile y producción de identidades de género. El paradigma tradicional del cuarteto cordobés. La modernización de los 80. Relaciones entre la palabra y la música en la producción de afectos: el caso de Chébere. El varón y la pasión: Chébere y La Mona Giménez. Masc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u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linidades y violencia de género en el cuarteto</w:t>
      </w:r>
      <w:r w:rsidRPr="008B66A0">
        <w:rPr>
          <w:rFonts w:ascii="Lato" w:eastAsia="Times New Roman" w:hAnsi="Lato" w:cs="Times New Roman"/>
          <w:b/>
          <w:bCs/>
          <w:sz w:val="24"/>
          <w:szCs w:val="24"/>
          <w:lang w:eastAsia="es-ES"/>
        </w:rPr>
        <w:t>.</w:t>
      </w:r>
    </w:p>
    <w:p w:rsid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outlineLvl w:val="0"/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lastRenderedPageBreak/>
        <w:t>Bibliografía</w:t>
      </w:r>
    </w:p>
    <w:p w:rsid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b/>
          <w:bCs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b/>
          <w:bCs/>
          <w:sz w:val="24"/>
          <w:szCs w:val="24"/>
          <w:lang w:eastAsia="es-ES"/>
        </w:rPr>
        <w:t>Unidad 1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Díaz, Claudio F. (2015) “Músicas populares y luchas simbólicas. Sonidos y sent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i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dos en la Argentina neoliberal”. En Díaz, Claudio (Comp.)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Fisuras en el sentido. Músicas populares y luchas simbólicas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. Págs. 18-51.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Frith, Simon (2014)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Ritos de la interpretación. Sobre el valor de la música popular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. Buenos Aires-Barcelona- México: Paidós. Cap. 10 “Performance”. Págs. 355-394. Cap. 13 “Hacia una estética popular”. Págs. 463-479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González, Juan Pablo (2013)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Pensar la música desde América Latina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. Buenos Aires: Gourmet Musical. Cap. 4. “Los estudios en música popular”. Págs. 79-95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Díaz, Claudio (2009)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Variaciones sobre el ser nacional. Una aproximación sociodi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s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cursiva al folklore argentino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. Córdoba: Recovecos. Cap. 1 Pags 19-56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------------------ (2015) “Mapas de escucha y dispositivos de enunciación: una aproximación a la producción de sentido en la recepción de músicas popul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a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res”. En Díaz, Claudio (Comp.)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Fisuras en el sentido. Músicas populares y luchas simbólicas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. Córdoba: Recovecos. Págs. 230-258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------------------ (2017) “Taquetuyoj. Un enunciado en el campo del folklore”. En Berenice Corti y Claudio Díaz (Comp.)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Música y discurso. Aproximaciones analíticas desde América Latina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. Villa María: Eduvim.</w:t>
      </w:r>
    </w:p>
    <w:p w:rsid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71667D" w:rsidP="008B66A0">
      <w:pPr>
        <w:spacing w:after="0" w:line="320" w:lineRule="exact"/>
        <w:ind w:firstLine="397"/>
        <w:outlineLvl w:val="0"/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</w:pPr>
      <w:r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t>Unidad 2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Arfuch, L. (2016). “El ‘giro afectivo’. Emociones, subjetividad y política”.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Revista DeSignis 24. Emociones en la nueva esfera pública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, pp. 245- 254.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Lara, A. y Enciso Domínguez, G. (2013). “El Giro afectivo”.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Athenea Digital, 13 (3)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, pp. 101-119.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val="en-US" w:eastAsia="es-ES"/>
        </w:rPr>
        <w:t xml:space="preserve">Vila, Pablo (2017) “Music, Dance, Affect, and Emotions:Where We Are Now”. En Vila, Pablo (Ed.)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val="en-US" w:eastAsia="es-ES"/>
        </w:rPr>
        <w:t>Music, Dance, Affect, and Emotions in Latin America</w:t>
      </w:r>
      <w:r w:rsidRPr="008B66A0">
        <w:rPr>
          <w:rFonts w:ascii="Lato" w:eastAsia="Times New Roman" w:hAnsi="Lato" w:cs="Times New Roman"/>
          <w:sz w:val="24"/>
          <w:szCs w:val="24"/>
          <w:lang w:val="en-US" w:eastAsia="es-ES"/>
        </w:rPr>
        <w:t xml:space="preserve">. 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Págs. 1-38.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Molinero, Carlos y Vila, Pablo (2017)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Cantando los afectos militantes. Las emoci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o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nes y los afectos en dos obras del canto folklórico peronista y marxista de los ’70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. Buenos Aires: Academia Nacional de Folklore. Sección I. Págs. 17-104.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Díaz, Claudio y Montes, María de los Ángeles (2020) “Músicas populares, cogn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i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ción, afectos e interpelación. Un abordaje socio semiótico”. En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El oído pe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n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 xml:space="preserve">sante 8 (2). 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Buenos Aires. </w:t>
      </w:r>
      <w:hyperlink r:id="rId9" w:history="1">
        <w:r w:rsidRPr="00760D79">
          <w:rPr>
            <w:rStyle w:val="Estilo1Car"/>
            <w:rFonts w:eastAsiaTheme="minorHAnsi"/>
          </w:rPr>
          <w:t>http://revistascientificas.filo.uba.ar/index.php/oidopensante</w:t>
        </w:r>
      </w:hyperlink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lastRenderedPageBreak/>
        <w:t>Díaz, Claudio. y Argüello, Silvina. (2019). El Dúo Pimpinela y el malestar de las mujeres. Dimensión pasional, dispositivo de enunciación y sentido en la música popular.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Ponencia presentada en el 14º Congreso Mundial de Semiótica. Buenos Aires. Inédita.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71667D" w:rsidP="008B66A0">
      <w:pPr>
        <w:spacing w:after="0" w:line="320" w:lineRule="exact"/>
        <w:ind w:firstLine="397"/>
        <w:outlineLvl w:val="0"/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</w:pPr>
      <w:r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t>Unidad 3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Giddens, Anthony (2008)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La transformación de la intimidad. Sexualidad, amor y erotismo en las sociedades modernas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. Madrid: Cátedra. Cap. “Amor romántico y otras formas de afectividad”, Págs. 43-52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Halperin, David M. (1985) “El eros platónico y lo que los hombres llaman amor”, en</w:t>
      </w:r>
      <w:r w:rsidR="00760D79">
        <w:rPr>
          <w:rFonts w:ascii="Lato" w:eastAsia="Times New Roman" w:hAnsi="Lato" w:cs="Times New Roman"/>
          <w:sz w:val="24"/>
          <w:szCs w:val="24"/>
          <w:lang w:eastAsia="es-ES"/>
        </w:rPr>
        <w:t xml:space="preserve">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val="en-US" w:eastAsia="es-ES"/>
        </w:rPr>
        <w:t>Ancient Philosophy 5</w:t>
      </w:r>
      <w:r w:rsidRPr="008B66A0">
        <w:rPr>
          <w:rFonts w:ascii="Lato" w:eastAsia="Times New Roman" w:hAnsi="Lato" w:cs="Times New Roman"/>
          <w:sz w:val="24"/>
          <w:szCs w:val="24"/>
          <w:lang w:val="en-US" w:eastAsia="es-ES"/>
        </w:rPr>
        <w:t>. Págs. 162-204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val="en-US" w:eastAsia="es-ES"/>
        </w:rPr>
        <w:t xml:space="preserve">De Rugemont, D. (1959).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El amor y occidente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. Buenos Aires: Ed. Sur. Cap. III “P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a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sión y mística” Págs. 145-178.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García Gual, Carlos (1997).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 xml:space="preserve">El redescubrimiento de la sensibilidad en el siglo XII. El amor cortés y el ciclo artúrico. 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Págs. 14-25.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Madrid, Alejandro (2018) “Más que ‘tontas canciones de amor’: Sentimentalismo cosmopolita en la balada romántica de México en los 1970s y 1980s”. En Tupinambá de Olhoa, Martha y Pereira, Simone Luci (org.)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Cançao romântica. Intimidade, mediaçao e identidade na America latina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. Río de Janeriro: Folio D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i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gital. Págs. 47-70 Spataro, Carolina (2018) “‘Esa canción cuenta mi historia de amor’: Mujeres, música romántica y procesamiento social de las emoci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o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nes”. En Tupinambá de Olhoa, Martha y Pereira, Simone Luci (org.) Cançao romântica. Intimidade, mediaçao e identidade na America latina. Río de Jan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e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riro: Folio Digital. Págs. 71-94.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71667D" w:rsidP="008B66A0">
      <w:pPr>
        <w:spacing w:after="0" w:line="320" w:lineRule="exact"/>
        <w:ind w:firstLine="397"/>
        <w:outlineLvl w:val="0"/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</w:pPr>
      <w:r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t>Unidad 4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Díaz, Natalia (2020)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 xml:space="preserve">Me enamoré en una zamba: El discurso amoroso hecho danza y canción. 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Inédito.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---------------- (2018)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Lo social en movimiento: Música, danza y sentidos en el campo del folklore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. Tesis de Doctorado en Antropología. FFyH-UNC. Cap. 5. “Modos de hacer género en las peñas”. Págs. 168-194.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Kaliman, Ricardo (2003) “Un gualicho mejor. Las letras de amor de la zamba a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r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gentina”. En Revista de Investigaciones Folklóricas ISSN 0327-0734. Págs. 167-187.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lastRenderedPageBreak/>
        <w:t xml:space="preserve">Díaz, Claudio (2005)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Libro de viajes y extravíos. Un recorrido por el rock Argentino (1965-1985)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. Unquillo: Narvaja Editor. Primera parte, cap.1: “la estética de los pioneros”. Segunda parte, cap. 4. “Música, primitivismo y cuerpo en la estética del rock”.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Hesmondhalagh, David (2015)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 xml:space="preserve">¿Por qué es importante la música?. 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Buenos Aires, Barcelona, México: Paidós. Cap. 3 “Amor y sexo”. Pags. 93-130.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Villafañe, Cecilia (2020) “La estructura patriarcal de la “nena” spinettiana. Inédito. Blázquez, Gustavo (2009): Músicos, mujeres y algo para tomar. Los mundos de los cuartetos en Córdoba. Córdoba: Recovecos. Págs. 69-134 y 13-17.</w:t>
      </w:r>
    </w:p>
    <w:p w:rsidR="008B66A0" w:rsidRPr="008B66A0" w:rsidRDefault="008B66A0" w:rsidP="008B66A0">
      <w:pPr>
        <w:spacing w:after="0" w:line="320" w:lineRule="exact"/>
        <w:ind w:left="397" w:hanging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 xml:space="preserve">Montes, María de los Ángeles (2019) “Masculinidades, pasión y violencia en las letras del cuarteto cordobés (1976-1990)”. 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En Contrapulso. Revista latinoam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e</w:t>
      </w:r>
      <w:r w:rsidRPr="008B66A0">
        <w:rPr>
          <w:rFonts w:ascii="Lato" w:eastAsia="Times New Roman" w:hAnsi="Lato" w:cs="Times New Roman"/>
          <w:i/>
          <w:iCs/>
          <w:sz w:val="24"/>
          <w:szCs w:val="24"/>
          <w:lang w:eastAsia="es-ES"/>
        </w:rPr>
        <w:t>ricana de música popular 1/1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. ISSN 2452-5545.</w:t>
      </w:r>
    </w:p>
    <w:p w:rsid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outlineLvl w:val="0"/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t>Requisit</w:t>
      </w:r>
      <w:r w:rsidR="0071667D">
        <w:rPr>
          <w:rFonts w:ascii="Lato" w:eastAsia="Times New Roman" w:hAnsi="Lato" w:cs="Times New Roman"/>
          <w:b/>
          <w:bCs/>
          <w:kern w:val="36"/>
          <w:sz w:val="24"/>
          <w:szCs w:val="24"/>
          <w:lang w:eastAsia="es-ES"/>
        </w:rPr>
        <w:t>os para la aprobación del curso</w:t>
      </w:r>
    </w:p>
    <w:p w:rsid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Para aprobar el curso cada estudiante deberá producir un paper de un máx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i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mo de 10 páginas (Times New Roman, cuerpo 12, interlineado de 1.5). El trabajo puede consistir, o bien en el análisis de un corpus de canciones, debidamente construido y justificado,</w:t>
      </w:r>
      <w:r>
        <w:rPr>
          <w:rFonts w:ascii="Lato" w:eastAsia="Times New Roman" w:hAnsi="Lato" w:cs="Times New Roman"/>
          <w:sz w:val="24"/>
          <w:szCs w:val="24"/>
          <w:lang w:eastAsia="es-ES"/>
        </w:rPr>
        <w:t xml:space="preserve"> 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o bien en una reflexión teórica a partir de los temas abordados en el dictado. En caso de trabajar con un corpus de canciones se d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e</w:t>
      </w: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berán considerar las diferentes dimensiones de construcción del sentido, y tener en cuenta el enfoque teórico discutido.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bookmarkStart w:id="33" w:name="_GoBack"/>
      <w:bookmarkEnd w:id="33"/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b/>
          <w:bCs/>
          <w:sz w:val="24"/>
          <w:szCs w:val="24"/>
          <w:lang w:eastAsia="es-ES"/>
        </w:rPr>
        <w:t xml:space="preserve">Cronograma 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  <w:r w:rsidRPr="008B66A0">
        <w:rPr>
          <w:rFonts w:ascii="Lato" w:eastAsia="Times New Roman" w:hAnsi="Lato" w:cs="Times New Roman"/>
          <w:sz w:val="24"/>
          <w:szCs w:val="24"/>
          <w:lang w:eastAsia="es-ES"/>
        </w:rPr>
        <w:t>Cinco clases virtuales de dos horas de duración (los días martes 9, 16, 23 y 30 y el jueves 11 de agosto, por la tarde) y dos encuentros presenciales (viernes 26, de 9 a 13 y de 14 a 18 y sábado 27, de 9 a 13), para totalizar 45 horas reloj (3 créditos UCA).</w:t>
      </w:r>
    </w:p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tbl>
      <w:tblPr>
        <w:tblW w:w="84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16"/>
        <w:gridCol w:w="4184"/>
      </w:tblGrid>
      <w:tr w:rsidR="008B66A0" w:rsidRPr="008B66A0" w:rsidTr="008B66A0">
        <w:trPr>
          <w:tblCellSpacing w:w="0" w:type="dxa"/>
        </w:trPr>
        <w:tc>
          <w:tcPr>
            <w:tcW w:w="3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66A0" w:rsidRPr="008B66A0" w:rsidRDefault="008B66A0" w:rsidP="008B66A0">
            <w:pPr>
              <w:spacing w:after="0" w:line="320" w:lineRule="exact"/>
              <w:ind w:firstLine="397"/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</w:pPr>
            <w:r w:rsidRPr="008B66A0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s-ES"/>
              </w:rPr>
              <w:t xml:space="preserve">Encuentros virtuales </w:t>
            </w:r>
          </w:p>
        </w:tc>
        <w:tc>
          <w:tcPr>
            <w:tcW w:w="3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66A0" w:rsidRPr="008B66A0" w:rsidRDefault="008B66A0" w:rsidP="008B66A0">
            <w:pPr>
              <w:spacing w:after="0" w:line="320" w:lineRule="exact"/>
              <w:ind w:firstLine="397"/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</w:pPr>
            <w:r w:rsidRPr="008B66A0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s-ES"/>
              </w:rPr>
              <w:t xml:space="preserve">Horario </w:t>
            </w:r>
          </w:p>
        </w:tc>
      </w:tr>
      <w:tr w:rsidR="008B66A0" w:rsidRPr="008B66A0" w:rsidTr="008B66A0">
        <w:trPr>
          <w:tblCellSpacing w:w="0" w:type="dxa"/>
        </w:trPr>
        <w:tc>
          <w:tcPr>
            <w:tcW w:w="3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66A0" w:rsidRPr="008B66A0" w:rsidRDefault="008B66A0" w:rsidP="008B66A0">
            <w:pPr>
              <w:spacing w:after="0" w:line="320" w:lineRule="exact"/>
              <w:ind w:firstLine="397"/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</w:pPr>
            <w:r w:rsidRPr="008B66A0"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  <w:t>Martes 9 de agosto</w:t>
            </w:r>
          </w:p>
        </w:tc>
        <w:tc>
          <w:tcPr>
            <w:tcW w:w="3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66A0" w:rsidRPr="008B66A0" w:rsidRDefault="008B66A0" w:rsidP="008B66A0">
            <w:pPr>
              <w:spacing w:after="0" w:line="320" w:lineRule="exact"/>
              <w:ind w:firstLine="397"/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</w:pPr>
            <w:r w:rsidRPr="008B66A0"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  <w:t xml:space="preserve">De 16h a 18h </w:t>
            </w:r>
          </w:p>
        </w:tc>
      </w:tr>
      <w:tr w:rsidR="008B66A0" w:rsidRPr="008B66A0" w:rsidTr="008B66A0">
        <w:trPr>
          <w:tblCellSpacing w:w="0" w:type="dxa"/>
        </w:trPr>
        <w:tc>
          <w:tcPr>
            <w:tcW w:w="3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66A0" w:rsidRPr="008B66A0" w:rsidRDefault="008B66A0" w:rsidP="008B66A0">
            <w:pPr>
              <w:spacing w:after="0" w:line="320" w:lineRule="exact"/>
              <w:ind w:firstLine="397"/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</w:pPr>
            <w:r w:rsidRPr="008B66A0"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  <w:t>Jueves 11 de agosto</w:t>
            </w:r>
          </w:p>
        </w:tc>
        <w:tc>
          <w:tcPr>
            <w:tcW w:w="3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66A0" w:rsidRPr="008B66A0" w:rsidRDefault="008B66A0" w:rsidP="008B66A0">
            <w:pPr>
              <w:spacing w:after="0" w:line="320" w:lineRule="exact"/>
              <w:ind w:firstLine="397"/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</w:pPr>
            <w:r w:rsidRPr="008B66A0"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  <w:t xml:space="preserve">De 18h a 20h </w:t>
            </w:r>
          </w:p>
        </w:tc>
      </w:tr>
      <w:tr w:rsidR="008B66A0" w:rsidRPr="008B66A0" w:rsidTr="008B66A0">
        <w:trPr>
          <w:tblCellSpacing w:w="0" w:type="dxa"/>
        </w:trPr>
        <w:tc>
          <w:tcPr>
            <w:tcW w:w="3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66A0" w:rsidRPr="008B66A0" w:rsidRDefault="008B66A0" w:rsidP="008B66A0">
            <w:pPr>
              <w:spacing w:after="0" w:line="320" w:lineRule="exact"/>
              <w:ind w:firstLine="397"/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</w:pPr>
            <w:r w:rsidRPr="008B66A0"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  <w:t>Martes 16 de agosto</w:t>
            </w:r>
          </w:p>
        </w:tc>
        <w:tc>
          <w:tcPr>
            <w:tcW w:w="3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66A0" w:rsidRPr="008B66A0" w:rsidRDefault="008B66A0" w:rsidP="008B66A0">
            <w:pPr>
              <w:spacing w:after="0" w:line="320" w:lineRule="exact"/>
              <w:ind w:firstLine="397"/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</w:pPr>
            <w:r w:rsidRPr="008B66A0"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  <w:t xml:space="preserve">De 16h a 18h </w:t>
            </w:r>
          </w:p>
        </w:tc>
      </w:tr>
      <w:tr w:rsidR="008B66A0" w:rsidRPr="008B66A0" w:rsidTr="008B66A0">
        <w:trPr>
          <w:tblCellSpacing w:w="0" w:type="dxa"/>
        </w:trPr>
        <w:tc>
          <w:tcPr>
            <w:tcW w:w="3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66A0" w:rsidRPr="008B66A0" w:rsidRDefault="008B66A0" w:rsidP="008B66A0">
            <w:pPr>
              <w:spacing w:after="0" w:line="320" w:lineRule="exact"/>
              <w:ind w:firstLine="397"/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</w:pPr>
            <w:r w:rsidRPr="008B66A0"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  <w:lastRenderedPageBreak/>
              <w:t xml:space="preserve">Martes 23 de agosto </w:t>
            </w:r>
          </w:p>
        </w:tc>
        <w:tc>
          <w:tcPr>
            <w:tcW w:w="3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66A0" w:rsidRPr="008B66A0" w:rsidRDefault="008B66A0" w:rsidP="008B66A0">
            <w:pPr>
              <w:spacing w:after="0" w:line="320" w:lineRule="exact"/>
              <w:ind w:firstLine="397"/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</w:pPr>
            <w:r w:rsidRPr="008B66A0"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  <w:t xml:space="preserve">De 16h a 18h </w:t>
            </w:r>
          </w:p>
        </w:tc>
      </w:tr>
      <w:tr w:rsidR="008B66A0" w:rsidRPr="008B66A0" w:rsidTr="008B66A0">
        <w:trPr>
          <w:tblCellSpacing w:w="0" w:type="dxa"/>
        </w:trPr>
        <w:tc>
          <w:tcPr>
            <w:tcW w:w="3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66A0" w:rsidRPr="008B66A0" w:rsidRDefault="008B66A0" w:rsidP="008B66A0">
            <w:pPr>
              <w:spacing w:after="0" w:line="320" w:lineRule="exact"/>
              <w:ind w:firstLine="397"/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</w:pPr>
            <w:r w:rsidRPr="008B66A0"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  <w:t>Martes 30 de agosto</w:t>
            </w:r>
          </w:p>
        </w:tc>
        <w:tc>
          <w:tcPr>
            <w:tcW w:w="3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66A0" w:rsidRPr="008B66A0" w:rsidRDefault="008B66A0" w:rsidP="008B66A0">
            <w:pPr>
              <w:spacing w:after="0" w:line="320" w:lineRule="exact"/>
              <w:ind w:firstLine="397"/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</w:pPr>
            <w:r w:rsidRPr="008B66A0"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  <w:t xml:space="preserve">De 18h a 20h </w:t>
            </w:r>
          </w:p>
        </w:tc>
      </w:tr>
    </w:tbl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tbl>
      <w:tblPr>
        <w:tblW w:w="84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24"/>
        <w:gridCol w:w="4176"/>
      </w:tblGrid>
      <w:tr w:rsidR="008B66A0" w:rsidRPr="008B66A0" w:rsidTr="008B66A0">
        <w:trPr>
          <w:tblCellSpacing w:w="0" w:type="dxa"/>
        </w:trPr>
        <w:tc>
          <w:tcPr>
            <w:tcW w:w="40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66A0" w:rsidRPr="008B66A0" w:rsidRDefault="008B66A0" w:rsidP="008B66A0">
            <w:pPr>
              <w:spacing w:after="0" w:line="320" w:lineRule="exact"/>
              <w:ind w:firstLine="397"/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</w:pPr>
            <w:r w:rsidRPr="008B66A0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s-ES"/>
              </w:rPr>
              <w:t>Encuentros presenciales</w:t>
            </w:r>
          </w:p>
        </w:tc>
        <w:tc>
          <w:tcPr>
            <w:tcW w:w="3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66A0" w:rsidRPr="008B66A0" w:rsidRDefault="008B66A0" w:rsidP="008B66A0">
            <w:pPr>
              <w:spacing w:after="0" w:line="320" w:lineRule="exact"/>
              <w:ind w:firstLine="397"/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</w:pPr>
            <w:r w:rsidRPr="008B66A0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s-ES"/>
              </w:rPr>
              <w:t xml:space="preserve">Horario </w:t>
            </w:r>
          </w:p>
        </w:tc>
      </w:tr>
      <w:tr w:rsidR="008B66A0" w:rsidRPr="008B66A0" w:rsidTr="008B66A0">
        <w:trPr>
          <w:tblCellSpacing w:w="0" w:type="dxa"/>
        </w:trPr>
        <w:tc>
          <w:tcPr>
            <w:tcW w:w="40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66A0" w:rsidRPr="008B66A0" w:rsidRDefault="008B66A0" w:rsidP="008B66A0">
            <w:pPr>
              <w:spacing w:after="0" w:line="320" w:lineRule="exact"/>
              <w:ind w:firstLine="397"/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</w:pPr>
            <w:r w:rsidRPr="008B66A0"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  <w:t xml:space="preserve">Viernes 26 de agosto </w:t>
            </w:r>
          </w:p>
        </w:tc>
        <w:tc>
          <w:tcPr>
            <w:tcW w:w="3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66A0" w:rsidRPr="008B66A0" w:rsidRDefault="008B66A0" w:rsidP="008B66A0">
            <w:pPr>
              <w:spacing w:after="0" w:line="320" w:lineRule="exact"/>
              <w:ind w:firstLine="397"/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</w:pPr>
            <w:r w:rsidRPr="008B66A0"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  <w:t xml:space="preserve">De 09h a 13h y de 14h a 18h </w:t>
            </w:r>
          </w:p>
        </w:tc>
      </w:tr>
      <w:tr w:rsidR="008B66A0" w:rsidRPr="008B66A0" w:rsidTr="008B66A0">
        <w:trPr>
          <w:tblCellSpacing w:w="0" w:type="dxa"/>
        </w:trPr>
        <w:tc>
          <w:tcPr>
            <w:tcW w:w="40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66A0" w:rsidRPr="008B66A0" w:rsidRDefault="008B66A0" w:rsidP="008B66A0">
            <w:pPr>
              <w:spacing w:after="0" w:line="320" w:lineRule="exact"/>
              <w:ind w:firstLine="397"/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</w:pPr>
            <w:r w:rsidRPr="008B66A0"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  <w:t xml:space="preserve">Sábado 27 de agosto </w:t>
            </w:r>
          </w:p>
        </w:tc>
        <w:tc>
          <w:tcPr>
            <w:tcW w:w="3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66A0" w:rsidRPr="008B66A0" w:rsidRDefault="008B66A0" w:rsidP="008B66A0">
            <w:pPr>
              <w:spacing w:after="0" w:line="320" w:lineRule="exact"/>
              <w:ind w:firstLine="397"/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</w:pPr>
            <w:r w:rsidRPr="008B66A0">
              <w:rPr>
                <w:rFonts w:ascii="Lato" w:eastAsia="Times New Roman" w:hAnsi="Lato" w:cs="Times New Roman"/>
                <w:sz w:val="24"/>
                <w:szCs w:val="24"/>
                <w:lang w:eastAsia="es-ES"/>
              </w:rPr>
              <w:t xml:space="preserve">De 09h a 13h </w:t>
            </w:r>
          </w:p>
        </w:tc>
      </w:tr>
    </w:tbl>
    <w:p w:rsidR="008B66A0" w:rsidRPr="008B66A0" w:rsidRDefault="008B66A0" w:rsidP="008B66A0">
      <w:pPr>
        <w:spacing w:after="0" w:line="320" w:lineRule="exact"/>
        <w:ind w:firstLine="397"/>
        <w:rPr>
          <w:rFonts w:ascii="Lato" w:eastAsia="Times New Roman" w:hAnsi="Lato" w:cs="Times New Roman"/>
          <w:sz w:val="24"/>
          <w:szCs w:val="24"/>
          <w:lang w:eastAsia="es-ES"/>
        </w:rPr>
      </w:pPr>
    </w:p>
    <w:p w:rsidR="001B77E7" w:rsidRPr="008B66A0" w:rsidRDefault="001B77E7" w:rsidP="008B66A0">
      <w:pPr>
        <w:spacing w:after="0" w:line="320" w:lineRule="exact"/>
        <w:ind w:firstLine="397"/>
        <w:rPr>
          <w:rFonts w:ascii="Lato" w:hAnsi="Lato"/>
          <w:sz w:val="24"/>
          <w:szCs w:val="24"/>
        </w:rPr>
      </w:pPr>
    </w:p>
    <w:sectPr w:rsidR="001B77E7" w:rsidRPr="008B66A0" w:rsidSect="001B77E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5A" w:rsidRDefault="00DF1A5A" w:rsidP="00760D79">
      <w:pPr>
        <w:spacing w:after="0" w:line="240" w:lineRule="auto"/>
      </w:pPr>
      <w:r>
        <w:separator/>
      </w:r>
    </w:p>
  </w:endnote>
  <w:endnote w:type="continuationSeparator" w:id="1">
    <w:p w:rsidR="00DF1A5A" w:rsidRDefault="00DF1A5A" w:rsidP="0076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b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5A" w:rsidRDefault="00DF1A5A" w:rsidP="00760D79">
      <w:pPr>
        <w:spacing w:after="0" w:line="240" w:lineRule="auto"/>
      </w:pPr>
      <w:r>
        <w:separator/>
      </w:r>
    </w:p>
  </w:footnote>
  <w:footnote w:type="continuationSeparator" w:id="1">
    <w:p w:rsidR="00DF1A5A" w:rsidRDefault="00DF1A5A" w:rsidP="0076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79" w:rsidRDefault="00760D79">
    <w:pPr>
      <w:pStyle w:val="Encabezado"/>
    </w:pPr>
    <w:r w:rsidRPr="00760D79">
      <w:drawing>
        <wp:inline distT="0" distB="0" distL="0" distR="0">
          <wp:extent cx="2487930" cy="956945"/>
          <wp:effectExtent l="19050" t="0" r="7620" b="0"/>
          <wp:docPr id="1" name="Imagen 1" descr="logo fhuc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huc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0D79" w:rsidRDefault="00760D7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011"/>
    <w:multiLevelType w:val="multilevel"/>
    <w:tmpl w:val="549A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47904"/>
    <w:multiLevelType w:val="multilevel"/>
    <w:tmpl w:val="AD482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462C1"/>
    <w:multiLevelType w:val="multilevel"/>
    <w:tmpl w:val="A628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A5541"/>
    <w:multiLevelType w:val="multilevel"/>
    <w:tmpl w:val="B71E9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F597C"/>
    <w:multiLevelType w:val="multilevel"/>
    <w:tmpl w:val="3502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6A0"/>
    <w:rsid w:val="001B77E7"/>
    <w:rsid w:val="0065611F"/>
    <w:rsid w:val="0071667D"/>
    <w:rsid w:val="00760D79"/>
    <w:rsid w:val="008B66A0"/>
    <w:rsid w:val="0090680F"/>
    <w:rsid w:val="00DF1866"/>
    <w:rsid w:val="00DF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E7"/>
  </w:style>
  <w:style w:type="paragraph" w:styleId="Ttulo1">
    <w:name w:val="heading 1"/>
    <w:basedOn w:val="Normal"/>
    <w:link w:val="Ttulo1Car"/>
    <w:uiPriority w:val="9"/>
    <w:qFormat/>
    <w:rsid w:val="008B66A0"/>
    <w:pPr>
      <w:spacing w:after="0" w:line="240" w:lineRule="auto"/>
      <w:ind w:left="38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detexto">
    <w:name w:val="Cuerpo de texto"/>
    <w:autoRedefine/>
    <w:qFormat/>
    <w:rsid w:val="00DF1866"/>
    <w:pPr>
      <w:spacing w:after="0" w:line="360" w:lineRule="auto"/>
      <w:ind w:firstLine="403"/>
      <w:jc w:val="both"/>
    </w:pPr>
    <w:rPr>
      <w:rFonts w:ascii="Georgia" w:eastAsia="Times New Roman" w:hAnsi="Georgia" w:cs="Times New Roman"/>
      <w:sz w:val="23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B66A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8B66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B66A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66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60D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0D79"/>
  </w:style>
  <w:style w:type="paragraph" w:styleId="Piedepgina">
    <w:name w:val="footer"/>
    <w:basedOn w:val="Normal"/>
    <w:link w:val="PiedepginaCar"/>
    <w:uiPriority w:val="99"/>
    <w:semiHidden/>
    <w:unhideWhenUsed/>
    <w:rsid w:val="00760D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0D79"/>
  </w:style>
  <w:style w:type="paragraph" w:styleId="Textodeglobo">
    <w:name w:val="Balloon Text"/>
    <w:basedOn w:val="Normal"/>
    <w:link w:val="TextodegloboCar"/>
    <w:uiPriority w:val="99"/>
    <w:semiHidden/>
    <w:unhideWhenUsed/>
    <w:rsid w:val="007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D79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link w:val="Estilo1Car"/>
    <w:qFormat/>
    <w:rsid w:val="00760D79"/>
    <w:pPr>
      <w:spacing w:after="0" w:line="320" w:lineRule="exact"/>
      <w:ind w:firstLine="397"/>
    </w:pPr>
    <w:rPr>
      <w:rFonts w:ascii="Lato" w:eastAsia="Times New Roman" w:hAnsi="Lato" w:cs="Times New Roman"/>
      <w:color w:val="F79646" w:themeColor="accent6"/>
      <w:sz w:val="24"/>
      <w:szCs w:val="24"/>
      <w:u w:val="single"/>
      <w:lang w:eastAsia="es-ES"/>
    </w:rPr>
  </w:style>
  <w:style w:type="character" w:customStyle="1" w:styleId="Estilo1Car">
    <w:name w:val="Estilo1 Car"/>
    <w:basedOn w:val="Fuentedeprrafopredeter"/>
    <w:link w:val="Estilo1"/>
    <w:rsid w:val="00760D79"/>
    <w:rPr>
      <w:rFonts w:ascii="Lato" w:eastAsia="Times New Roman" w:hAnsi="Lato" w:cs="Times New Roman"/>
      <w:color w:val="F79646" w:themeColor="accent6"/>
      <w:sz w:val="24"/>
      <w:szCs w:val="24"/>
      <w:u w:val="single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es.m.angel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claudiofernandodiaz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vistascientificas.filo.uba.ar/index.php/oidopensan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1831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2022-06-24T15:50:00Z</dcterms:created>
  <dcterms:modified xsi:type="dcterms:W3CDTF">2022-06-24T16:16:00Z</dcterms:modified>
</cp:coreProperties>
</file>